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51" w:type="dxa"/>
        <w:tblLayout w:type="fixed"/>
        <w:tblLook w:val="0000" w:firstRow="0" w:lastRow="0" w:firstColumn="0" w:lastColumn="0" w:noHBand="0" w:noVBand="0"/>
      </w:tblPr>
      <w:tblGrid>
        <w:gridCol w:w="6083"/>
        <w:gridCol w:w="2468"/>
      </w:tblGrid>
      <w:tr w:rsidR="005F3031" w14:paraId="3A7D33D7" w14:textId="77777777" w:rsidTr="00BB794D">
        <w:trPr>
          <w:trHeight w:val="1248"/>
        </w:trPr>
        <w:tc>
          <w:tcPr>
            <w:tcW w:w="6083" w:type="dxa"/>
          </w:tcPr>
          <w:p w14:paraId="34D4EF11" w14:textId="3D1178ED" w:rsidR="005F3031" w:rsidRDefault="005F3031" w:rsidP="005F3031">
            <w:pPr>
              <w:rPr>
                <w:rFonts w:ascii="Arial" w:hAnsi="Arial"/>
                <w:b/>
              </w:rPr>
            </w:pPr>
            <w:r w:rsidRPr="008B124D">
              <w:rPr>
                <w:noProof/>
                <w:sz w:val="20"/>
              </w:rPr>
              <w:drawing>
                <wp:inline distT="0" distB="0" distL="0" distR="0" wp14:anchorId="623560F1" wp14:editId="75BB4CE2">
                  <wp:extent cx="2026920" cy="1007798"/>
                  <wp:effectExtent l="0" t="0" r="0" b="1905"/>
                  <wp:docPr id="1432321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4469" cy="1011551"/>
                          </a:xfrm>
                          <a:prstGeom prst="rect">
                            <a:avLst/>
                          </a:prstGeom>
                          <a:noFill/>
                          <a:ln>
                            <a:noFill/>
                          </a:ln>
                        </pic:spPr>
                      </pic:pic>
                    </a:graphicData>
                  </a:graphic>
                </wp:inline>
              </w:drawing>
            </w:r>
          </w:p>
        </w:tc>
        <w:tc>
          <w:tcPr>
            <w:tcW w:w="2468" w:type="dxa"/>
          </w:tcPr>
          <w:p w14:paraId="67E44022" w14:textId="5A59147F" w:rsidR="005F3031" w:rsidRDefault="005F3031" w:rsidP="005F3031">
            <w:pPr>
              <w:rPr>
                <w:rFonts w:ascii="Arial" w:hAnsi="Arial"/>
                <w:b/>
              </w:rPr>
            </w:pPr>
          </w:p>
        </w:tc>
      </w:tr>
      <w:tr w:rsidR="005F3031" w14:paraId="3CC76318" w14:textId="77777777" w:rsidTr="00BB794D">
        <w:trPr>
          <w:trHeight w:val="131"/>
        </w:trPr>
        <w:tc>
          <w:tcPr>
            <w:tcW w:w="6083" w:type="dxa"/>
          </w:tcPr>
          <w:p w14:paraId="703A90A0" w14:textId="59B4AB1C" w:rsidR="005F3031" w:rsidRPr="00991A26" w:rsidRDefault="005F3031" w:rsidP="005F3031">
            <w:pPr>
              <w:rPr>
                <w:rFonts w:ascii="Times New Roman" w:hAnsi="Times New Roman"/>
                <w:b/>
                <w:szCs w:val="24"/>
              </w:rPr>
            </w:pPr>
          </w:p>
        </w:tc>
        <w:tc>
          <w:tcPr>
            <w:tcW w:w="2468" w:type="dxa"/>
          </w:tcPr>
          <w:p w14:paraId="11CB3BF2" w14:textId="4D2E3081" w:rsidR="005F3031" w:rsidRPr="00991A26" w:rsidRDefault="005F3031" w:rsidP="005F3031">
            <w:pPr>
              <w:jc w:val="center"/>
              <w:rPr>
                <w:rFonts w:ascii="Times New Roman" w:hAnsi="Times New Roman"/>
                <w:b/>
                <w:noProof/>
              </w:rPr>
            </w:pPr>
            <w:r>
              <w:rPr>
                <w:rFonts w:ascii="Times New Roman" w:hAnsi="Times New Roman"/>
                <w:b/>
                <w:noProof/>
              </w:rPr>
              <w:t xml:space="preserve">                          </w:t>
            </w:r>
          </w:p>
        </w:tc>
      </w:tr>
    </w:tbl>
    <w:p w14:paraId="7141092B" w14:textId="26742095" w:rsidR="005F3031" w:rsidRPr="005F3031" w:rsidRDefault="005F3031" w:rsidP="00BB794D">
      <w:pPr>
        <w:spacing w:line="360" w:lineRule="auto"/>
        <w:jc w:val="center"/>
        <w:rPr>
          <w:b/>
          <w:sz w:val="28"/>
          <w:szCs w:val="30"/>
          <w:lang w:val="en-GB"/>
        </w:rPr>
      </w:pPr>
      <w:r>
        <w:rPr>
          <w:noProof/>
        </w:rPr>
        <w:drawing>
          <wp:anchor distT="0" distB="0" distL="114300" distR="114300" simplePos="0" relativeHeight="251659264" behindDoc="0" locked="0" layoutInCell="1" allowOverlap="1" wp14:anchorId="22E5BAA0" wp14:editId="3EEFDA08">
            <wp:simplePos x="0" y="0"/>
            <wp:positionH relativeFrom="margin">
              <wp:posOffset>6964680</wp:posOffset>
            </wp:positionH>
            <wp:positionV relativeFrom="paragraph">
              <wp:posOffset>-1398270</wp:posOffset>
            </wp:positionV>
            <wp:extent cx="1089660" cy="1148281"/>
            <wp:effectExtent l="0" t="0" r="0" b="0"/>
            <wp:wrapNone/>
            <wp:docPr id="611492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660" cy="1148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1">
        <w:rPr>
          <w:b/>
          <w:sz w:val="28"/>
          <w:szCs w:val="30"/>
          <w:lang w:val="en-GB"/>
        </w:rPr>
        <w:t>Contract title:</w:t>
      </w:r>
    </w:p>
    <w:p w14:paraId="79981B54" w14:textId="517846CD" w:rsidR="005F3031" w:rsidRPr="005F3031" w:rsidRDefault="005F3031" w:rsidP="005F3031">
      <w:pPr>
        <w:jc w:val="center"/>
        <w:rPr>
          <w:b/>
          <w:sz w:val="28"/>
          <w:szCs w:val="30"/>
          <w:lang w:val="en-GB"/>
        </w:rPr>
      </w:pPr>
      <w:r w:rsidRPr="005F3031">
        <w:rPr>
          <w:rStyle w:val="Strong"/>
          <w:sz w:val="28"/>
          <w:szCs w:val="30"/>
          <w:lang w:val="en-GB"/>
        </w:rPr>
        <w:t>Supply, Delivery, Installation, and Commissioning of Laptops, Desktops, Printer, Servers, and an Open Network Automation Platform (ONAP) Backup Solution for the National Coordinating Office (NCO)</w:t>
      </w:r>
    </w:p>
    <w:p w14:paraId="5B5D6258" w14:textId="77777777" w:rsidR="005F3031" w:rsidRDefault="005F3031" w:rsidP="005F3031">
      <w:pPr>
        <w:spacing w:line="360" w:lineRule="auto"/>
        <w:jc w:val="both"/>
        <w:rPr>
          <w:szCs w:val="28"/>
          <w:lang w:val="en-GB"/>
        </w:rPr>
      </w:pPr>
      <w:r w:rsidRPr="00180A5A">
        <w:rPr>
          <w:b/>
          <w:szCs w:val="24"/>
          <w:lang w:val="en-GB"/>
        </w:rPr>
        <w:t xml:space="preserve">Publication reference: </w:t>
      </w:r>
      <w:r w:rsidRPr="00180A5A">
        <w:rPr>
          <w:szCs w:val="28"/>
          <w:lang w:val="en-GB"/>
        </w:rPr>
        <w:t>NAO/NDICI/SUP/2025-001</w:t>
      </w:r>
    </w:p>
    <w:p w14:paraId="37BDA903" w14:textId="2AD1B20B" w:rsidR="005F3031" w:rsidRPr="005F3031" w:rsidRDefault="005F3031" w:rsidP="005F3031">
      <w:pPr>
        <w:spacing w:line="360" w:lineRule="auto"/>
        <w:jc w:val="both"/>
        <w:rPr>
          <w:b/>
          <w:bCs/>
        </w:rPr>
      </w:pPr>
      <w:r w:rsidRPr="005F3031">
        <w:rPr>
          <w:b/>
          <w:bCs/>
        </w:rPr>
        <w:t xml:space="preserve">RESPONSES TO REQUEST FOR TENDER CLARIFICATIONS </w:t>
      </w:r>
    </w:p>
    <w:tbl>
      <w:tblPr>
        <w:tblStyle w:val="TableGrid"/>
        <w:tblW w:w="13036" w:type="dxa"/>
        <w:tblLook w:val="04A0" w:firstRow="1" w:lastRow="0" w:firstColumn="1" w:lastColumn="0" w:noHBand="0" w:noVBand="1"/>
      </w:tblPr>
      <w:tblGrid>
        <w:gridCol w:w="452"/>
        <w:gridCol w:w="6631"/>
        <w:gridCol w:w="5953"/>
      </w:tblGrid>
      <w:tr w:rsidR="003374D8" w14:paraId="2EDAD344" w14:textId="77777777" w:rsidTr="003374D8">
        <w:tc>
          <w:tcPr>
            <w:tcW w:w="452" w:type="dxa"/>
          </w:tcPr>
          <w:p w14:paraId="46DE6C7F" w14:textId="77777777" w:rsidR="003374D8" w:rsidRPr="00EA070C" w:rsidRDefault="003374D8" w:rsidP="00BB794D">
            <w:pPr>
              <w:rPr>
                <w:b/>
                <w:bCs/>
              </w:rPr>
            </w:pPr>
            <w:r w:rsidRPr="00EA070C">
              <w:rPr>
                <w:b/>
                <w:bCs/>
              </w:rPr>
              <w:t>#</w:t>
            </w:r>
          </w:p>
        </w:tc>
        <w:tc>
          <w:tcPr>
            <w:tcW w:w="6631" w:type="dxa"/>
          </w:tcPr>
          <w:p w14:paraId="5DF50F83" w14:textId="77777777" w:rsidR="003374D8" w:rsidRPr="00EA070C" w:rsidRDefault="003374D8" w:rsidP="00BB794D">
            <w:pPr>
              <w:rPr>
                <w:b/>
                <w:bCs/>
              </w:rPr>
            </w:pPr>
            <w:r w:rsidRPr="00EA070C">
              <w:rPr>
                <w:b/>
                <w:bCs/>
              </w:rPr>
              <w:t xml:space="preserve">QUESTION </w:t>
            </w:r>
          </w:p>
        </w:tc>
        <w:tc>
          <w:tcPr>
            <w:tcW w:w="5953" w:type="dxa"/>
          </w:tcPr>
          <w:p w14:paraId="1D610A74" w14:textId="77777777" w:rsidR="003374D8" w:rsidRPr="00EA070C" w:rsidRDefault="003374D8" w:rsidP="00BB794D">
            <w:pPr>
              <w:rPr>
                <w:b/>
                <w:bCs/>
              </w:rPr>
            </w:pPr>
            <w:r w:rsidRPr="00EA070C">
              <w:rPr>
                <w:b/>
                <w:bCs/>
              </w:rPr>
              <w:t>ANSWER</w:t>
            </w:r>
          </w:p>
        </w:tc>
      </w:tr>
      <w:tr w:rsidR="003374D8" w14:paraId="237A6AC2" w14:textId="77777777" w:rsidTr="003374D8">
        <w:tc>
          <w:tcPr>
            <w:tcW w:w="452" w:type="dxa"/>
          </w:tcPr>
          <w:p w14:paraId="217EFF96" w14:textId="77777777" w:rsidR="003374D8" w:rsidRDefault="003374D8" w:rsidP="00BB794D">
            <w:r>
              <w:t>1</w:t>
            </w:r>
          </w:p>
        </w:tc>
        <w:tc>
          <w:tcPr>
            <w:tcW w:w="6631" w:type="dxa"/>
          </w:tcPr>
          <w:p w14:paraId="201FDC82" w14:textId="77777777" w:rsidR="003374D8" w:rsidRDefault="003374D8" w:rsidP="00BB794D">
            <w:pPr>
              <w:spacing w:before="240" w:line="276" w:lineRule="auto"/>
              <w:jc w:val="both"/>
            </w:pPr>
            <w:r>
              <w:t xml:space="preserve">Can we submit our bid amount in </w:t>
            </w:r>
            <w:r>
              <w:rPr>
                <w:b/>
              </w:rPr>
              <w:t>Zambian Kwacha</w:t>
            </w:r>
            <w:r>
              <w:t xml:space="preserve"> instead of </w:t>
            </w:r>
            <w:r>
              <w:rPr>
                <w:b/>
              </w:rPr>
              <w:t>Euro</w:t>
            </w:r>
            <w:r>
              <w:t xml:space="preserve">, considering we are a Zambian company? </w:t>
            </w:r>
          </w:p>
        </w:tc>
        <w:tc>
          <w:tcPr>
            <w:tcW w:w="5953" w:type="dxa"/>
          </w:tcPr>
          <w:p w14:paraId="015B37DB" w14:textId="31D63659" w:rsidR="003374D8" w:rsidRDefault="003374D8" w:rsidP="00BB794D">
            <w:pPr>
              <w:jc w:val="both"/>
            </w:pPr>
            <w:r>
              <w:rPr>
                <w:rStyle w:val="citation-2"/>
              </w:rPr>
              <w:t>All tenders are required to be presented in Euro.</w:t>
            </w:r>
          </w:p>
        </w:tc>
      </w:tr>
      <w:tr w:rsidR="003374D8" w14:paraId="010D055A" w14:textId="77777777" w:rsidTr="003374D8">
        <w:tc>
          <w:tcPr>
            <w:tcW w:w="452" w:type="dxa"/>
          </w:tcPr>
          <w:p w14:paraId="7F234B7D" w14:textId="77777777" w:rsidR="003374D8" w:rsidRDefault="003374D8" w:rsidP="00BB794D">
            <w:r>
              <w:t>2</w:t>
            </w:r>
          </w:p>
        </w:tc>
        <w:tc>
          <w:tcPr>
            <w:tcW w:w="6631" w:type="dxa"/>
          </w:tcPr>
          <w:p w14:paraId="03440682" w14:textId="1FA5F792" w:rsidR="003374D8" w:rsidRDefault="003374D8" w:rsidP="005E53CA">
            <w:pPr>
              <w:spacing w:line="276" w:lineRule="auto"/>
              <w:jc w:val="both"/>
            </w:pPr>
            <w:r>
              <w:t xml:space="preserve">Are </w:t>
            </w:r>
            <w:r>
              <w:rPr>
                <w:b/>
              </w:rPr>
              <w:t>audited financial statements</w:t>
            </w:r>
            <w:r>
              <w:t xml:space="preserve"> acceptable in </w:t>
            </w:r>
            <w:r>
              <w:rPr>
                <w:b/>
              </w:rPr>
              <w:t>Kwacha</w:t>
            </w:r>
            <w:r>
              <w:t>, provided we clearly align them with the Euro-based financial requirements of each lot?</w:t>
            </w:r>
          </w:p>
        </w:tc>
        <w:tc>
          <w:tcPr>
            <w:tcW w:w="5953" w:type="dxa"/>
          </w:tcPr>
          <w:p w14:paraId="63BA66F7" w14:textId="0BD14487" w:rsidR="003374D8" w:rsidRPr="0074430C" w:rsidRDefault="003374D8" w:rsidP="00BB794D">
            <w:pPr>
              <w:rPr>
                <w:bCs/>
              </w:rPr>
            </w:pPr>
            <w:r w:rsidRPr="0074430C">
              <w:rPr>
                <w:bCs/>
              </w:rPr>
              <w:t xml:space="preserve">Audited financial statements </w:t>
            </w:r>
            <w:r w:rsidR="00473342">
              <w:rPr>
                <w:bCs/>
              </w:rPr>
              <w:t xml:space="preserve">are </w:t>
            </w:r>
            <w:r w:rsidRPr="0074430C">
              <w:rPr>
                <w:bCs/>
              </w:rPr>
              <w:t xml:space="preserve">acceptable in </w:t>
            </w:r>
            <w:r w:rsidR="007007C9">
              <w:rPr>
                <w:bCs/>
              </w:rPr>
              <w:t xml:space="preserve">Zambian </w:t>
            </w:r>
            <w:r w:rsidRPr="0074430C">
              <w:rPr>
                <w:bCs/>
              </w:rPr>
              <w:t>Kwacha</w:t>
            </w:r>
            <w:r w:rsidR="007007C9">
              <w:rPr>
                <w:bCs/>
              </w:rPr>
              <w:t xml:space="preserve"> (ZMW)</w:t>
            </w:r>
          </w:p>
        </w:tc>
      </w:tr>
      <w:tr w:rsidR="003374D8" w14:paraId="347C9667" w14:textId="77777777" w:rsidTr="003374D8">
        <w:tc>
          <w:tcPr>
            <w:tcW w:w="452" w:type="dxa"/>
          </w:tcPr>
          <w:p w14:paraId="00E30F32" w14:textId="77777777" w:rsidR="003374D8" w:rsidRDefault="003374D8" w:rsidP="00BB794D">
            <w:r>
              <w:t>3</w:t>
            </w:r>
          </w:p>
        </w:tc>
        <w:tc>
          <w:tcPr>
            <w:tcW w:w="6631" w:type="dxa"/>
          </w:tcPr>
          <w:p w14:paraId="21CAB32E" w14:textId="77777777" w:rsidR="003374D8" w:rsidRDefault="003374D8" w:rsidP="00BB794D">
            <w:pPr>
              <w:spacing w:line="276" w:lineRule="auto"/>
              <w:jc w:val="both"/>
            </w:pPr>
            <w:r>
              <w:t xml:space="preserve">May we revise the </w:t>
            </w:r>
            <w:r>
              <w:rPr>
                <w:b/>
              </w:rPr>
              <w:t>tender submission form</w:t>
            </w:r>
            <w:r>
              <w:t xml:space="preserve"> to show our financial experience in </w:t>
            </w:r>
            <w:r>
              <w:rPr>
                <w:b/>
              </w:rPr>
              <w:t>Kwacha</w:t>
            </w:r>
            <w:r>
              <w:t>, reflecting our actual historical financial records?</w:t>
            </w:r>
          </w:p>
          <w:p w14:paraId="7848A029" w14:textId="77777777" w:rsidR="003374D8" w:rsidRDefault="003374D8" w:rsidP="00BB794D"/>
        </w:tc>
        <w:tc>
          <w:tcPr>
            <w:tcW w:w="5953" w:type="dxa"/>
          </w:tcPr>
          <w:p w14:paraId="15352FEF" w14:textId="1F01A2F1" w:rsidR="003374D8" w:rsidRDefault="003374D8" w:rsidP="00D76BC5">
            <w:pPr>
              <w:jc w:val="both"/>
            </w:pPr>
            <w:r>
              <w:rPr>
                <w:rStyle w:val="citation-54"/>
              </w:rPr>
              <w:t xml:space="preserve">You are required to use the templates attached for the "Tender form for a supply contract". </w:t>
            </w:r>
            <w:r>
              <w:t>No Alterations</w:t>
            </w:r>
            <w:r w:rsidR="00D76BC5">
              <w:t xml:space="preserve">, the tender submission form cannot be revised. You will be expected to reflect your experience in the currency in which the invoices were paid. </w:t>
            </w:r>
          </w:p>
        </w:tc>
      </w:tr>
      <w:tr w:rsidR="003374D8" w14:paraId="38F45CEA" w14:textId="77777777" w:rsidTr="003374D8">
        <w:tc>
          <w:tcPr>
            <w:tcW w:w="452" w:type="dxa"/>
          </w:tcPr>
          <w:p w14:paraId="3F813AA5" w14:textId="77777777" w:rsidR="003374D8" w:rsidRDefault="003374D8" w:rsidP="00BB794D">
            <w:r>
              <w:t>4</w:t>
            </w:r>
          </w:p>
        </w:tc>
        <w:tc>
          <w:tcPr>
            <w:tcW w:w="6631" w:type="dxa"/>
          </w:tcPr>
          <w:p w14:paraId="1381B723" w14:textId="41E92A53" w:rsidR="003374D8" w:rsidRDefault="003374D8" w:rsidP="00CA1831">
            <w:pPr>
              <w:spacing w:line="276" w:lineRule="auto"/>
              <w:jc w:val="both"/>
            </w:pPr>
            <w:r>
              <w:t xml:space="preserve">Should we submit </w:t>
            </w:r>
            <w:r>
              <w:rPr>
                <w:b/>
              </w:rPr>
              <w:t>separate tender forms for each lot</w:t>
            </w:r>
            <w:r>
              <w:t>, if we are bidding for multiple lots?</w:t>
            </w:r>
          </w:p>
        </w:tc>
        <w:tc>
          <w:tcPr>
            <w:tcW w:w="5953" w:type="dxa"/>
          </w:tcPr>
          <w:p w14:paraId="725B7069" w14:textId="78638E84" w:rsidR="003374D8" w:rsidRDefault="007007C9" w:rsidP="00D76BC5">
            <w:pPr>
              <w:jc w:val="both"/>
            </w:pPr>
            <w:r>
              <w:t>A</w:t>
            </w:r>
            <w:r w:rsidR="00D76BC5">
              <w:t xml:space="preserve"> single</w:t>
            </w:r>
            <w:r w:rsidR="003374D8">
              <w:t xml:space="preserve"> tender form</w:t>
            </w:r>
            <w:r w:rsidR="00A01696">
              <w:t xml:space="preserve"> that</w:t>
            </w:r>
            <w:r w:rsidR="003374D8">
              <w:t xml:space="preserve"> </w:t>
            </w:r>
            <w:r w:rsidR="00D76BC5">
              <w:t xml:space="preserve">clearly </w:t>
            </w:r>
            <w:r w:rsidR="00A01696">
              <w:t>specifies</w:t>
            </w:r>
            <w:r w:rsidR="00D76BC5">
              <w:t xml:space="preserve"> the </w:t>
            </w:r>
            <w:r w:rsidR="003374D8">
              <w:t>lot</w:t>
            </w:r>
            <w:r w:rsidR="00D76BC5">
              <w:t>s</w:t>
            </w:r>
            <w:r w:rsidR="003374D8">
              <w:t xml:space="preserve"> you are </w:t>
            </w:r>
            <w:r>
              <w:t>tendering</w:t>
            </w:r>
            <w:r w:rsidR="00711056">
              <w:t xml:space="preserve"> for, will </w:t>
            </w:r>
            <w:r w:rsidR="00040664">
              <w:t xml:space="preserve">be </w:t>
            </w:r>
            <w:proofErr w:type="gramStart"/>
            <w:r w:rsidR="00040664">
              <w:t xml:space="preserve">sufficient </w:t>
            </w:r>
            <w:r w:rsidR="003374D8">
              <w:t>.</w:t>
            </w:r>
            <w:proofErr w:type="gramEnd"/>
          </w:p>
        </w:tc>
      </w:tr>
      <w:tr w:rsidR="003374D8" w14:paraId="47AA9006" w14:textId="77777777" w:rsidTr="003374D8">
        <w:tc>
          <w:tcPr>
            <w:tcW w:w="452" w:type="dxa"/>
          </w:tcPr>
          <w:p w14:paraId="587BFE25" w14:textId="77777777" w:rsidR="003374D8" w:rsidRDefault="003374D8" w:rsidP="00BB794D">
            <w:r>
              <w:lastRenderedPageBreak/>
              <w:t>5</w:t>
            </w:r>
          </w:p>
        </w:tc>
        <w:tc>
          <w:tcPr>
            <w:tcW w:w="6631" w:type="dxa"/>
          </w:tcPr>
          <w:p w14:paraId="27D1C176" w14:textId="77777777" w:rsidR="003374D8" w:rsidRDefault="003374D8" w:rsidP="00BB794D">
            <w:pPr>
              <w:spacing w:line="276" w:lineRule="auto"/>
              <w:jc w:val="both"/>
            </w:pPr>
            <w:r>
              <w:t xml:space="preserve">Do we need to fill in </w:t>
            </w:r>
            <w:r>
              <w:rPr>
                <w:b/>
              </w:rPr>
              <w:t>points 1–6</w:t>
            </w:r>
            <w:r>
              <w:t xml:space="preserve"> of the tender form, or is </w:t>
            </w:r>
            <w:r>
              <w:rPr>
                <w:b/>
              </w:rPr>
              <w:t xml:space="preserve">point 7 (Declaration of </w:t>
            </w:r>
            <w:proofErr w:type="spellStart"/>
            <w:r>
              <w:rPr>
                <w:b/>
              </w:rPr>
              <w:t>Honour</w:t>
            </w:r>
            <w:proofErr w:type="spellEnd"/>
            <w:r>
              <w:rPr>
                <w:b/>
              </w:rPr>
              <w:t xml:space="preserve"> with Annex 1)</w:t>
            </w:r>
            <w:r>
              <w:t xml:space="preserve"> sufficient for each lot?</w:t>
            </w:r>
          </w:p>
          <w:p w14:paraId="34F7948C" w14:textId="77777777" w:rsidR="003374D8" w:rsidRDefault="003374D8" w:rsidP="00BB794D"/>
        </w:tc>
        <w:tc>
          <w:tcPr>
            <w:tcW w:w="5953" w:type="dxa"/>
          </w:tcPr>
          <w:p w14:paraId="190AA00B" w14:textId="39503298" w:rsidR="003374D8" w:rsidRDefault="003374D8" w:rsidP="003374D8">
            <w:pPr>
              <w:jc w:val="both"/>
            </w:pPr>
            <w:r>
              <w:t>You must complete all relevant sections of the tender form (points 1–6)</w:t>
            </w:r>
            <w:r w:rsidR="00356996">
              <w:t>,</w:t>
            </w:r>
            <w:r>
              <w:t xml:space="preserve"> </w:t>
            </w:r>
            <w:r w:rsidR="00356996">
              <w:t>including</w:t>
            </w:r>
            <w:r>
              <w:t xml:space="preserve"> the declaration </w:t>
            </w:r>
            <w:r w:rsidR="00356996">
              <w:t xml:space="preserve">in </w:t>
            </w:r>
            <w:r>
              <w:t>point 7</w:t>
            </w:r>
            <w:r w:rsidR="00356996">
              <w:t>.</w:t>
            </w:r>
            <w:r>
              <w:t xml:space="preserve"> </w:t>
            </w:r>
            <w:r w:rsidR="008D514E">
              <w:t xml:space="preserve">In addition to filling </w:t>
            </w:r>
            <w:r w:rsidR="00B52EC7">
              <w:t xml:space="preserve">in </w:t>
            </w:r>
            <w:r w:rsidR="008D514E">
              <w:t>the tender form</w:t>
            </w:r>
            <w:r w:rsidR="00356996">
              <w:t xml:space="preserve">, the tenderer is required to fill in the declaration on </w:t>
            </w:r>
            <w:proofErr w:type="spellStart"/>
            <w:r w:rsidR="00356996">
              <w:t>ho</w:t>
            </w:r>
            <w:bookmarkStart w:id="0" w:name="_GoBack"/>
            <w:bookmarkEnd w:id="0"/>
            <w:r w:rsidR="00356996">
              <w:t>nour</w:t>
            </w:r>
            <w:proofErr w:type="spellEnd"/>
            <w:r w:rsidR="00356996">
              <w:t xml:space="preserve"> on exclusion criteria and selection criteria</w:t>
            </w:r>
            <w:r w:rsidR="008D514E">
              <w:t xml:space="preserve"> </w:t>
            </w:r>
            <w:r w:rsidR="00356996">
              <w:t>(for</w:t>
            </w:r>
            <w:r w:rsidR="008D514E">
              <w:t>m a14a)</w:t>
            </w:r>
          </w:p>
        </w:tc>
      </w:tr>
      <w:tr w:rsidR="003374D8" w14:paraId="7406C3F5" w14:textId="77777777" w:rsidTr="003374D8">
        <w:tc>
          <w:tcPr>
            <w:tcW w:w="452" w:type="dxa"/>
          </w:tcPr>
          <w:p w14:paraId="1D6DC2F8" w14:textId="77777777" w:rsidR="003374D8" w:rsidRDefault="003374D8" w:rsidP="00BB794D">
            <w:r>
              <w:t>6</w:t>
            </w:r>
          </w:p>
        </w:tc>
        <w:tc>
          <w:tcPr>
            <w:tcW w:w="6631" w:type="dxa"/>
          </w:tcPr>
          <w:p w14:paraId="4824234B" w14:textId="27BD2E4D" w:rsidR="003374D8" w:rsidRDefault="003374D8" w:rsidP="005E53CA">
            <w:pPr>
              <w:spacing w:line="276" w:lineRule="auto"/>
              <w:jc w:val="both"/>
            </w:pPr>
            <w:r>
              <w:t xml:space="preserve">If submitting for multiple lots, must we include </w:t>
            </w:r>
            <w:r>
              <w:rPr>
                <w:b/>
              </w:rPr>
              <w:t xml:space="preserve">multiple signed Declarations of </w:t>
            </w:r>
            <w:proofErr w:type="spellStart"/>
            <w:r>
              <w:rPr>
                <w:b/>
              </w:rPr>
              <w:t>Honour</w:t>
            </w:r>
            <w:proofErr w:type="spellEnd"/>
            <w:r>
              <w:t xml:space="preserve"> (Annex 1)—one per lot?</w:t>
            </w:r>
          </w:p>
        </w:tc>
        <w:tc>
          <w:tcPr>
            <w:tcW w:w="5953" w:type="dxa"/>
          </w:tcPr>
          <w:p w14:paraId="2D6AC4A5" w14:textId="1BDF9B5A" w:rsidR="003374D8" w:rsidRDefault="007007C9" w:rsidP="003374D8">
            <w:pPr>
              <w:jc w:val="both"/>
            </w:pPr>
            <w:r>
              <w:t>A</w:t>
            </w:r>
            <w:r w:rsidR="00711056">
              <w:t xml:space="preserve"> single</w:t>
            </w:r>
            <w:r w:rsidR="003374D8">
              <w:t xml:space="preserve"> signed Declaration of </w:t>
            </w:r>
            <w:proofErr w:type="spellStart"/>
            <w:r w:rsidR="003374D8">
              <w:t>Honour</w:t>
            </w:r>
            <w:proofErr w:type="spellEnd"/>
            <w:r w:rsidR="00711056">
              <w:t>,</w:t>
            </w:r>
            <w:r w:rsidR="00356996">
              <w:t xml:space="preserve"> </w:t>
            </w:r>
            <w:r w:rsidR="008D514E">
              <w:t xml:space="preserve">indicating </w:t>
            </w:r>
            <w:r w:rsidR="003374D8">
              <w:t xml:space="preserve">each lot you are </w:t>
            </w:r>
            <w:r>
              <w:t>tendering</w:t>
            </w:r>
            <w:r>
              <w:t xml:space="preserve"> for, will suffice. </w:t>
            </w:r>
          </w:p>
        </w:tc>
      </w:tr>
      <w:tr w:rsidR="003374D8" w14:paraId="0BC26E0E" w14:textId="77777777" w:rsidTr="003374D8">
        <w:tc>
          <w:tcPr>
            <w:tcW w:w="452" w:type="dxa"/>
          </w:tcPr>
          <w:p w14:paraId="6ED6F88E" w14:textId="77777777" w:rsidR="003374D8" w:rsidRDefault="003374D8" w:rsidP="00BB794D">
            <w:r>
              <w:t>7</w:t>
            </w:r>
          </w:p>
        </w:tc>
        <w:tc>
          <w:tcPr>
            <w:tcW w:w="6631" w:type="dxa"/>
          </w:tcPr>
          <w:p w14:paraId="4D7A6333" w14:textId="0E5D2E12" w:rsidR="003374D8" w:rsidRDefault="003374D8" w:rsidP="005E53CA">
            <w:pPr>
              <w:spacing w:line="276" w:lineRule="auto"/>
              <w:jc w:val="both"/>
            </w:pPr>
            <w:r>
              <w:t xml:space="preserve">Does </w:t>
            </w:r>
            <w:r>
              <w:rPr>
                <w:b/>
              </w:rPr>
              <w:t>Annex V</w:t>
            </w:r>
            <w:r>
              <w:t xml:space="preserve"> refer to </w:t>
            </w:r>
            <w:r>
              <w:rPr>
                <w:b/>
              </w:rPr>
              <w:t>VAT instructions</w:t>
            </w:r>
            <w:r>
              <w:t xml:space="preserve">, and should we attach our </w:t>
            </w:r>
            <w:r>
              <w:rPr>
                <w:b/>
              </w:rPr>
              <w:t>VAT certificate</w:t>
            </w:r>
            <w:r>
              <w:t xml:space="preserve"> at this stage, or will it be requested later?</w:t>
            </w:r>
          </w:p>
        </w:tc>
        <w:tc>
          <w:tcPr>
            <w:tcW w:w="5953" w:type="dxa"/>
          </w:tcPr>
          <w:p w14:paraId="6B3C84E0" w14:textId="06F69D84" w:rsidR="0045638F" w:rsidRDefault="00FA09D6" w:rsidP="00184F7D">
            <w:pPr>
              <w:jc w:val="both"/>
            </w:pPr>
            <w:r>
              <w:t>You do not need to attach your VAT certificate</w:t>
            </w:r>
          </w:p>
        </w:tc>
      </w:tr>
      <w:tr w:rsidR="003374D8" w14:paraId="737A2FDD" w14:textId="77777777" w:rsidTr="003374D8">
        <w:tc>
          <w:tcPr>
            <w:tcW w:w="452" w:type="dxa"/>
          </w:tcPr>
          <w:p w14:paraId="793EB047" w14:textId="77777777" w:rsidR="003374D8" w:rsidRDefault="003374D8" w:rsidP="00BB794D">
            <w:r>
              <w:t>8</w:t>
            </w:r>
          </w:p>
        </w:tc>
        <w:tc>
          <w:tcPr>
            <w:tcW w:w="6631" w:type="dxa"/>
          </w:tcPr>
          <w:p w14:paraId="74FD81B6" w14:textId="77777777" w:rsidR="003374D8" w:rsidRDefault="003374D8" w:rsidP="00BB794D">
            <w:pPr>
              <w:spacing w:line="276" w:lineRule="auto"/>
              <w:jc w:val="both"/>
            </w:pPr>
            <w:r>
              <w:t xml:space="preserve">Should we include a </w:t>
            </w:r>
            <w:r>
              <w:rPr>
                <w:b/>
              </w:rPr>
              <w:t>written statement</w:t>
            </w:r>
            <w:r>
              <w:t xml:space="preserve"> confirming that a </w:t>
            </w:r>
            <w:r>
              <w:rPr>
                <w:b/>
              </w:rPr>
              <w:t>1-year warranty</w:t>
            </w:r>
            <w:r>
              <w:t xml:space="preserve"> will be provided per Article 32 of the general conditions?</w:t>
            </w:r>
          </w:p>
          <w:p w14:paraId="3C660EF1" w14:textId="77777777" w:rsidR="003374D8" w:rsidRDefault="003374D8" w:rsidP="00BB794D">
            <w:pPr>
              <w:tabs>
                <w:tab w:val="left" w:pos="1572"/>
              </w:tabs>
            </w:pPr>
          </w:p>
        </w:tc>
        <w:tc>
          <w:tcPr>
            <w:tcW w:w="5953" w:type="dxa"/>
          </w:tcPr>
          <w:p w14:paraId="2E217D35" w14:textId="77777777" w:rsidR="003374D8" w:rsidRDefault="00184F7D" w:rsidP="00184F7D">
            <w:pPr>
              <w:jc w:val="both"/>
            </w:pPr>
            <w:r>
              <w:t xml:space="preserve">Yes, you </w:t>
            </w:r>
            <w:r>
              <w:rPr>
                <w:b/>
                <w:bCs/>
              </w:rPr>
              <w:t>must</w:t>
            </w:r>
            <w:r>
              <w:t xml:space="preserve"> include a written statement describing your warranty conditions. This is a mandatory component of the tender submission.</w:t>
            </w:r>
          </w:p>
          <w:p w14:paraId="3257F5B7" w14:textId="0CFD9768" w:rsidR="00184F7D" w:rsidRDefault="00184F7D" w:rsidP="00184F7D">
            <w:pPr>
              <w:jc w:val="both"/>
            </w:pPr>
            <w:r>
              <w:rPr>
                <w:rStyle w:val="citation-67"/>
              </w:rPr>
              <w:t>The "Instructions to Tenderers" document, under Section 11, "Content of tenders," explicitly requires you to provide "A description of the warranty conditions, which must be in accordance with the conditions laid down in Article 32 of the general conditions</w:t>
            </w:r>
            <w:r w:rsidR="0077128E">
              <w:rPr>
                <w:rStyle w:val="citation-67"/>
              </w:rPr>
              <w:t>.</w:t>
            </w:r>
            <w:r>
              <w:rPr>
                <w:rStyle w:val="citation-67"/>
              </w:rPr>
              <w:t>"</w:t>
            </w:r>
          </w:p>
        </w:tc>
      </w:tr>
      <w:tr w:rsidR="003374D8" w14:paraId="3C928647" w14:textId="77777777" w:rsidTr="003374D8">
        <w:tc>
          <w:tcPr>
            <w:tcW w:w="452" w:type="dxa"/>
          </w:tcPr>
          <w:p w14:paraId="43949E8E" w14:textId="77777777" w:rsidR="003374D8" w:rsidRDefault="003374D8" w:rsidP="00BB794D">
            <w:r>
              <w:t>9</w:t>
            </w:r>
          </w:p>
        </w:tc>
        <w:tc>
          <w:tcPr>
            <w:tcW w:w="6631" w:type="dxa"/>
          </w:tcPr>
          <w:p w14:paraId="3793809B" w14:textId="77777777" w:rsidR="003374D8" w:rsidRDefault="003374D8" w:rsidP="00BB794D">
            <w:pPr>
              <w:spacing w:line="276" w:lineRule="auto"/>
              <w:jc w:val="both"/>
            </w:pPr>
            <w:r>
              <w:t xml:space="preserve">Should the </w:t>
            </w:r>
            <w:r>
              <w:rPr>
                <w:b/>
              </w:rPr>
              <w:t>technical, financial, and general conditions</w:t>
            </w:r>
            <w:r>
              <w:t xml:space="preserve"> be submitted in </w:t>
            </w:r>
            <w:r>
              <w:rPr>
                <w:b/>
              </w:rPr>
              <w:t>three separate envelopes</w:t>
            </w:r>
            <w:r>
              <w:t>, enclosed in a larger cover?</w:t>
            </w:r>
          </w:p>
          <w:p w14:paraId="30B99E0A" w14:textId="77777777" w:rsidR="003374D8" w:rsidRDefault="003374D8" w:rsidP="00BB794D"/>
        </w:tc>
        <w:tc>
          <w:tcPr>
            <w:tcW w:w="5953" w:type="dxa"/>
          </w:tcPr>
          <w:p w14:paraId="5BF0B667" w14:textId="3938BE3C" w:rsidR="003374D8" w:rsidRPr="004D1AF1" w:rsidRDefault="004D1AF1" w:rsidP="004D1AF1">
            <w:pPr>
              <w:jc w:val="both"/>
            </w:pPr>
            <w:bookmarkStart w:id="1" w:name="_Hlk168671040"/>
            <w:r w:rsidRPr="004D1AF1">
              <w:rPr>
                <w:rStyle w:val="citation-67"/>
              </w:rPr>
              <w:t>The technical and financial offers must be placed together in a sealed envelope. The envelope should then be placed in another single sealed envelope/package, unless their volume requires a separate submission for each lot.</w:t>
            </w:r>
            <w:bookmarkEnd w:id="1"/>
          </w:p>
        </w:tc>
      </w:tr>
      <w:tr w:rsidR="003374D8" w14:paraId="52E05D95" w14:textId="77777777" w:rsidTr="003374D8">
        <w:tc>
          <w:tcPr>
            <w:tcW w:w="452" w:type="dxa"/>
          </w:tcPr>
          <w:p w14:paraId="2520986E" w14:textId="77777777" w:rsidR="003374D8" w:rsidRDefault="003374D8" w:rsidP="00BB794D">
            <w:r>
              <w:t>10</w:t>
            </w:r>
          </w:p>
        </w:tc>
        <w:tc>
          <w:tcPr>
            <w:tcW w:w="6631" w:type="dxa"/>
          </w:tcPr>
          <w:p w14:paraId="6E8483D5" w14:textId="77777777" w:rsidR="003374D8" w:rsidRDefault="003374D8" w:rsidP="00BB794D">
            <w:pPr>
              <w:spacing w:line="276" w:lineRule="auto"/>
              <w:jc w:val="both"/>
            </w:pPr>
            <w:r>
              <w:t xml:space="preserve">Are we required to submit the </w:t>
            </w:r>
            <w:r>
              <w:rPr>
                <w:b/>
              </w:rPr>
              <w:t>original + five copies</w:t>
            </w:r>
            <w:r>
              <w:t xml:space="preserve"> in </w:t>
            </w:r>
            <w:r>
              <w:rPr>
                <w:b/>
              </w:rPr>
              <w:t>six separate envelopes</w:t>
            </w:r>
            <w:r>
              <w:t>, or can all copies be submitted together in one package?</w:t>
            </w:r>
          </w:p>
          <w:p w14:paraId="6CC27458" w14:textId="77777777" w:rsidR="003374D8" w:rsidRDefault="003374D8" w:rsidP="00BB794D"/>
        </w:tc>
        <w:tc>
          <w:tcPr>
            <w:tcW w:w="5953" w:type="dxa"/>
          </w:tcPr>
          <w:p w14:paraId="7AF63872" w14:textId="34F10612" w:rsidR="003374D8" w:rsidRDefault="001C7D6B" w:rsidP="001C7D6B">
            <w:pPr>
              <w:jc w:val="both"/>
            </w:pPr>
            <w:r>
              <w:t xml:space="preserve">All copies can be submitted together in one package. </w:t>
            </w:r>
            <w:r>
              <w:rPr>
                <w:rStyle w:val="citation-57"/>
              </w:rPr>
              <w:t>The instructions specify that you must submit "one original, marked ‘original’, and 5 copies"</w:t>
            </w:r>
            <w:r>
              <w:t>.</w:t>
            </w:r>
          </w:p>
        </w:tc>
      </w:tr>
      <w:tr w:rsidR="003374D8" w14:paraId="5CF1BE87" w14:textId="77777777" w:rsidTr="003374D8">
        <w:tc>
          <w:tcPr>
            <w:tcW w:w="452" w:type="dxa"/>
          </w:tcPr>
          <w:p w14:paraId="49009F32" w14:textId="77777777" w:rsidR="003374D8" w:rsidRDefault="003374D8" w:rsidP="00BB794D">
            <w:r>
              <w:t>11</w:t>
            </w:r>
          </w:p>
        </w:tc>
        <w:tc>
          <w:tcPr>
            <w:tcW w:w="6631" w:type="dxa"/>
          </w:tcPr>
          <w:p w14:paraId="37E82E2F" w14:textId="77777777" w:rsidR="003374D8" w:rsidRDefault="003374D8" w:rsidP="00BB794D">
            <w:pPr>
              <w:spacing w:line="276" w:lineRule="auto"/>
              <w:jc w:val="both"/>
            </w:pPr>
            <w:r>
              <w:t xml:space="preserve">Do you expect only the </w:t>
            </w:r>
            <w:r>
              <w:rPr>
                <w:b/>
              </w:rPr>
              <w:t>filled-in forms</w:t>
            </w:r>
            <w:r>
              <w:t xml:space="preserve"> during the initial stage, with supporting evidence to be submitted upon request?</w:t>
            </w:r>
          </w:p>
          <w:p w14:paraId="6140A5ED" w14:textId="77777777" w:rsidR="003374D8" w:rsidRDefault="003374D8" w:rsidP="00BB794D"/>
        </w:tc>
        <w:tc>
          <w:tcPr>
            <w:tcW w:w="5953" w:type="dxa"/>
          </w:tcPr>
          <w:p w14:paraId="082A61AC" w14:textId="500061EE" w:rsidR="003374D8" w:rsidRDefault="003F7189" w:rsidP="001C7D6B">
            <w:pPr>
              <w:jc w:val="both"/>
            </w:pPr>
            <w:r>
              <w:t>Y</w:t>
            </w:r>
            <w:r w:rsidR="001C7D6B">
              <w:t>ou are required to submit specifi</w:t>
            </w:r>
            <w:r w:rsidR="00D65DA6">
              <w:t>ed</w:t>
            </w:r>
            <w:r w:rsidR="001C7D6B">
              <w:t xml:space="preserve"> supporting evidence during the initial stage, along with the filled-in forms.</w:t>
            </w:r>
            <w:r w:rsidR="001C0833">
              <w:t xml:space="preserve"> </w:t>
            </w:r>
            <w:proofErr w:type="gramStart"/>
            <w:r w:rsidR="001C0833">
              <w:t>However</w:t>
            </w:r>
            <w:proofErr w:type="gramEnd"/>
            <w:r w:rsidR="001C0833">
              <w:t xml:space="preserve"> the documentary evidence of the economic, financial, professional, and technical capacity according to the selection criteria specified in the additional information about the contract notice (Annex a5f) has to be provided </w:t>
            </w:r>
            <w:r w:rsidR="001C0833" w:rsidRPr="00BB794D">
              <w:t>by the presumed successful tenderers before the award of the contract</w:t>
            </w:r>
            <w:r w:rsidR="001C0833">
              <w:t>.</w:t>
            </w:r>
          </w:p>
        </w:tc>
      </w:tr>
      <w:tr w:rsidR="003374D8" w14:paraId="491395DE" w14:textId="77777777" w:rsidTr="003374D8">
        <w:tc>
          <w:tcPr>
            <w:tcW w:w="452" w:type="dxa"/>
          </w:tcPr>
          <w:p w14:paraId="150298FB" w14:textId="77777777" w:rsidR="003374D8" w:rsidRDefault="003374D8" w:rsidP="00BB794D">
            <w:r>
              <w:t>12</w:t>
            </w:r>
          </w:p>
        </w:tc>
        <w:tc>
          <w:tcPr>
            <w:tcW w:w="6631" w:type="dxa"/>
          </w:tcPr>
          <w:p w14:paraId="1FB3A2E3" w14:textId="77777777" w:rsidR="003374D8" w:rsidRDefault="003374D8" w:rsidP="00BB794D">
            <w:pPr>
              <w:spacing w:line="276" w:lineRule="auto"/>
              <w:jc w:val="both"/>
            </w:pPr>
            <w:r>
              <w:t xml:space="preserve">For the technical and financial bids (Annexes II, III, IV), are </w:t>
            </w:r>
            <w:r>
              <w:rPr>
                <w:b/>
              </w:rPr>
              <w:t>supporting documents optional</w:t>
            </w:r>
            <w:r>
              <w:t xml:space="preserve"> at this stage or compulsory?</w:t>
            </w:r>
          </w:p>
          <w:p w14:paraId="497C9FCD" w14:textId="77777777" w:rsidR="003374D8" w:rsidRDefault="003374D8" w:rsidP="00BB794D">
            <w:pPr>
              <w:tabs>
                <w:tab w:val="left" w:pos="1032"/>
              </w:tabs>
            </w:pPr>
          </w:p>
        </w:tc>
        <w:tc>
          <w:tcPr>
            <w:tcW w:w="5953" w:type="dxa"/>
          </w:tcPr>
          <w:p w14:paraId="4D0B644C" w14:textId="57142C5D" w:rsidR="003374D8" w:rsidRDefault="001D7AB6" w:rsidP="008052D3">
            <w:pPr>
              <w:jc w:val="both"/>
            </w:pPr>
            <w:r>
              <w:lastRenderedPageBreak/>
              <w:t xml:space="preserve">For the technical capacity, supporting documents must be provided as evidence for the successful implementation/ </w:t>
            </w:r>
            <w:r>
              <w:lastRenderedPageBreak/>
              <w:t xml:space="preserve">completion of the project submitted under experience. </w:t>
            </w:r>
            <w:r w:rsidR="00F71946">
              <w:t xml:space="preserve">(Refer to response </w:t>
            </w:r>
            <w:r w:rsidR="004F6037">
              <w:t xml:space="preserve">number </w:t>
            </w:r>
            <w:r w:rsidR="00F71946">
              <w:t>11)</w:t>
            </w:r>
          </w:p>
        </w:tc>
      </w:tr>
      <w:tr w:rsidR="003374D8" w14:paraId="22057BF4" w14:textId="77777777" w:rsidTr="003374D8">
        <w:tc>
          <w:tcPr>
            <w:tcW w:w="452" w:type="dxa"/>
          </w:tcPr>
          <w:p w14:paraId="569B0EB7" w14:textId="77777777" w:rsidR="003374D8" w:rsidRDefault="003374D8" w:rsidP="00BB794D">
            <w:r>
              <w:lastRenderedPageBreak/>
              <w:t>13</w:t>
            </w:r>
          </w:p>
        </w:tc>
        <w:tc>
          <w:tcPr>
            <w:tcW w:w="6631" w:type="dxa"/>
          </w:tcPr>
          <w:p w14:paraId="159066D0" w14:textId="77777777" w:rsidR="003374D8" w:rsidRDefault="003374D8" w:rsidP="00BB794D">
            <w:r>
              <w:t xml:space="preserve">Should we submit our </w:t>
            </w:r>
            <w:r>
              <w:rPr>
                <w:b/>
              </w:rPr>
              <w:t>audited financial statements</w:t>
            </w:r>
            <w:r>
              <w:t xml:space="preserve"> now or wait until requested?</w:t>
            </w:r>
          </w:p>
        </w:tc>
        <w:tc>
          <w:tcPr>
            <w:tcW w:w="5953" w:type="dxa"/>
          </w:tcPr>
          <w:p w14:paraId="5FC4F55B" w14:textId="598E5803" w:rsidR="003374D8" w:rsidRDefault="00FD2E4A" w:rsidP="00FD2E4A">
            <w:pPr>
              <w:jc w:val="both"/>
            </w:pPr>
            <w:r w:rsidRPr="003174B4">
              <w:t>You should wait until your audited financial statements are requested by the contracting authority. They are not required for the initial tender submission.</w:t>
            </w:r>
            <w:r w:rsidR="006B4179" w:rsidRPr="003174B4">
              <w:t xml:space="preserve"> </w:t>
            </w:r>
            <w:r w:rsidR="006B4179">
              <w:t xml:space="preserve">(Refer to response </w:t>
            </w:r>
            <w:r w:rsidR="004F6037">
              <w:t>number</w:t>
            </w:r>
            <w:r w:rsidR="006B4179">
              <w:t>11)</w:t>
            </w:r>
          </w:p>
        </w:tc>
      </w:tr>
      <w:tr w:rsidR="003374D8" w14:paraId="2509BB32" w14:textId="77777777" w:rsidTr="003374D8">
        <w:tc>
          <w:tcPr>
            <w:tcW w:w="452" w:type="dxa"/>
          </w:tcPr>
          <w:p w14:paraId="538A734D" w14:textId="77777777" w:rsidR="003374D8" w:rsidRDefault="003374D8" w:rsidP="00BB794D">
            <w:r>
              <w:t>14</w:t>
            </w:r>
          </w:p>
        </w:tc>
        <w:tc>
          <w:tcPr>
            <w:tcW w:w="6631" w:type="dxa"/>
          </w:tcPr>
          <w:p w14:paraId="2FE1C1E1" w14:textId="2650D772" w:rsidR="003374D8" w:rsidRDefault="003374D8" w:rsidP="005E53CA">
            <w:pPr>
              <w:spacing w:line="276" w:lineRule="auto"/>
              <w:jc w:val="both"/>
            </w:pPr>
            <w:r>
              <w:t xml:space="preserve">Are </w:t>
            </w:r>
            <w:r>
              <w:rPr>
                <w:b/>
              </w:rPr>
              <w:t>additional supporting documents</w:t>
            </w:r>
            <w:r>
              <w:t xml:space="preserve"> required alongside the filled tender form, or will they be requested later?</w:t>
            </w:r>
          </w:p>
        </w:tc>
        <w:tc>
          <w:tcPr>
            <w:tcW w:w="5953" w:type="dxa"/>
          </w:tcPr>
          <w:p w14:paraId="02D79F5F" w14:textId="5916472D" w:rsidR="003374D8" w:rsidRDefault="00FD2E4A" w:rsidP="00C01D31">
            <w:pPr>
              <w:jc w:val="both"/>
            </w:pPr>
            <w:r w:rsidRPr="00B61838">
              <w:t xml:space="preserve">Yes, </w:t>
            </w:r>
            <w:r w:rsidR="00B61838" w:rsidRPr="00B61838">
              <w:t xml:space="preserve">the relevant </w:t>
            </w:r>
            <w:r w:rsidRPr="00B61838">
              <w:t>supporting documents are required to be submitted with the filled tender form</w:t>
            </w:r>
            <w:r w:rsidR="00A07B2E">
              <w:t>.</w:t>
            </w:r>
            <w:r w:rsidR="006B4179">
              <w:t xml:space="preserve"> (Refer to response 11)</w:t>
            </w:r>
          </w:p>
        </w:tc>
      </w:tr>
      <w:tr w:rsidR="003374D8" w14:paraId="7C1F085C" w14:textId="77777777" w:rsidTr="003374D8">
        <w:tc>
          <w:tcPr>
            <w:tcW w:w="452" w:type="dxa"/>
          </w:tcPr>
          <w:p w14:paraId="3A78408D" w14:textId="77777777" w:rsidR="003374D8" w:rsidRDefault="003374D8" w:rsidP="00BB794D">
            <w:r>
              <w:t>15</w:t>
            </w:r>
          </w:p>
        </w:tc>
        <w:tc>
          <w:tcPr>
            <w:tcW w:w="6631" w:type="dxa"/>
          </w:tcPr>
          <w:p w14:paraId="6EA06116" w14:textId="0A16C359" w:rsidR="003374D8" w:rsidRDefault="003374D8" w:rsidP="005E53CA">
            <w:pPr>
              <w:spacing w:line="276" w:lineRule="auto"/>
              <w:jc w:val="both"/>
            </w:pPr>
            <w:r>
              <w:t xml:space="preserve">Is there a required </w:t>
            </w:r>
            <w:r>
              <w:rPr>
                <w:b/>
              </w:rPr>
              <w:t>format for the Power of Attorney</w:t>
            </w:r>
            <w:r>
              <w:t xml:space="preserve">, or can we use the standard </w:t>
            </w:r>
            <w:r>
              <w:rPr>
                <w:b/>
              </w:rPr>
              <w:t>Zambian format</w:t>
            </w:r>
            <w:r>
              <w:t>?</w:t>
            </w:r>
          </w:p>
        </w:tc>
        <w:tc>
          <w:tcPr>
            <w:tcW w:w="5953" w:type="dxa"/>
          </w:tcPr>
          <w:p w14:paraId="19B97DE2" w14:textId="7F87D63B" w:rsidR="003374D8" w:rsidRDefault="0045638F" w:rsidP="00FD2E4A">
            <w:pPr>
              <w:jc w:val="both"/>
            </w:pPr>
            <w:r>
              <w:t>A</w:t>
            </w:r>
            <w:r w:rsidR="00FD2E4A">
              <w:t xml:space="preserve"> format that is official and legally valid under Zambian law is acceptable.</w:t>
            </w:r>
          </w:p>
        </w:tc>
      </w:tr>
      <w:tr w:rsidR="00735C03" w14:paraId="34A860F3" w14:textId="77777777" w:rsidTr="003374D8">
        <w:tc>
          <w:tcPr>
            <w:tcW w:w="452" w:type="dxa"/>
          </w:tcPr>
          <w:p w14:paraId="619C536A" w14:textId="53B34F6F" w:rsidR="00735C03" w:rsidRDefault="00735C03" w:rsidP="00BB794D">
            <w:r>
              <w:t>16</w:t>
            </w:r>
          </w:p>
        </w:tc>
        <w:tc>
          <w:tcPr>
            <w:tcW w:w="6631" w:type="dxa"/>
          </w:tcPr>
          <w:p w14:paraId="4538F508" w14:textId="7FF412C9" w:rsidR="00735C03" w:rsidRDefault="00735C03" w:rsidP="00BB794D">
            <w:pPr>
              <w:spacing w:line="276" w:lineRule="auto"/>
              <w:jc w:val="both"/>
            </w:pPr>
            <w:r>
              <w:t xml:space="preserve">Are </w:t>
            </w:r>
            <w:r>
              <w:rPr>
                <w:b/>
              </w:rPr>
              <w:t>documents like incorporation certificates, tax clearance, NAPSA registration</w:t>
            </w:r>
            <w:r>
              <w:t xml:space="preserve"> expected now or later?</w:t>
            </w:r>
          </w:p>
        </w:tc>
        <w:tc>
          <w:tcPr>
            <w:tcW w:w="5953" w:type="dxa"/>
          </w:tcPr>
          <w:p w14:paraId="351D007C" w14:textId="41FC6A62" w:rsidR="00735C03" w:rsidRDefault="004F6037" w:rsidP="00FD2E4A">
            <w:pPr>
              <w:jc w:val="both"/>
            </w:pPr>
            <w:r>
              <w:t>T</w:t>
            </w:r>
            <w:r w:rsidR="00735C03">
              <w:t>he incorporation certificate is required to be submitted with the filled tender form. (Refer to response 11)</w:t>
            </w:r>
          </w:p>
        </w:tc>
      </w:tr>
      <w:tr w:rsidR="003374D8" w14:paraId="0D65A971" w14:textId="77777777" w:rsidTr="003374D8">
        <w:tc>
          <w:tcPr>
            <w:tcW w:w="452" w:type="dxa"/>
          </w:tcPr>
          <w:p w14:paraId="2358C67C" w14:textId="77777777" w:rsidR="003374D8" w:rsidRDefault="003374D8" w:rsidP="00BB794D">
            <w:r>
              <w:t>17</w:t>
            </w:r>
          </w:p>
        </w:tc>
        <w:tc>
          <w:tcPr>
            <w:tcW w:w="6631" w:type="dxa"/>
          </w:tcPr>
          <w:p w14:paraId="1FC34A28" w14:textId="77777777" w:rsidR="003374D8" w:rsidRDefault="003374D8" w:rsidP="00BB794D">
            <w:pPr>
              <w:spacing w:line="276" w:lineRule="auto"/>
              <w:jc w:val="both"/>
            </w:pPr>
            <w:r>
              <w:t xml:space="preserve">Are we required to submit a </w:t>
            </w:r>
            <w:r>
              <w:rPr>
                <w:b/>
              </w:rPr>
              <w:t>litigation history letter</w:t>
            </w:r>
            <w:r>
              <w:t xml:space="preserve">, </w:t>
            </w:r>
            <w:r>
              <w:rPr>
                <w:b/>
              </w:rPr>
              <w:t>bank credit line letter</w:t>
            </w:r>
            <w:r>
              <w:t>, or other legal declarations as part of the bid?</w:t>
            </w:r>
          </w:p>
        </w:tc>
        <w:tc>
          <w:tcPr>
            <w:tcW w:w="5953" w:type="dxa"/>
          </w:tcPr>
          <w:p w14:paraId="2200A278" w14:textId="0DC63431" w:rsidR="003374D8" w:rsidRDefault="00B90E78" w:rsidP="00BB794D">
            <w:r>
              <w:t xml:space="preserve">Only documents requested for a </w:t>
            </w:r>
            <w:proofErr w:type="gramStart"/>
            <w:r>
              <w:t>specific selection criteria</w:t>
            </w:r>
            <w:proofErr w:type="gramEnd"/>
            <w:r>
              <w:t xml:space="preserve"> must be submitted</w:t>
            </w:r>
            <w:r w:rsidR="00B33E01">
              <w:t xml:space="preserve"> (Refer to response </w:t>
            </w:r>
            <w:r w:rsidR="004F6037">
              <w:t xml:space="preserve">number </w:t>
            </w:r>
            <w:r w:rsidR="00B33E01">
              <w:t>11)</w:t>
            </w:r>
          </w:p>
        </w:tc>
      </w:tr>
      <w:tr w:rsidR="003374D8" w14:paraId="3B7A4DE1" w14:textId="77777777" w:rsidTr="003374D8">
        <w:tc>
          <w:tcPr>
            <w:tcW w:w="452" w:type="dxa"/>
          </w:tcPr>
          <w:p w14:paraId="060026C7" w14:textId="77777777" w:rsidR="003374D8" w:rsidRDefault="003374D8" w:rsidP="00BB794D">
            <w:r>
              <w:t>18</w:t>
            </w:r>
          </w:p>
        </w:tc>
        <w:tc>
          <w:tcPr>
            <w:tcW w:w="6631" w:type="dxa"/>
          </w:tcPr>
          <w:p w14:paraId="750AE3CC" w14:textId="2DD2C686" w:rsidR="003374D8" w:rsidRDefault="003374D8" w:rsidP="005E53CA">
            <w:pPr>
              <w:spacing w:line="276" w:lineRule="auto"/>
              <w:jc w:val="both"/>
            </w:pPr>
            <w:r>
              <w:t xml:space="preserve">Should we include a completed </w:t>
            </w:r>
            <w:r>
              <w:rPr>
                <w:b/>
              </w:rPr>
              <w:t>Annex V identification form</w:t>
            </w:r>
            <w:r>
              <w:t xml:space="preserve">, and what specific </w:t>
            </w:r>
            <w:r>
              <w:rPr>
                <w:b/>
              </w:rPr>
              <w:t>supporting documents</w:t>
            </w:r>
            <w:r>
              <w:t xml:space="preserve"> are expected to accompany it?</w:t>
            </w:r>
          </w:p>
        </w:tc>
        <w:tc>
          <w:tcPr>
            <w:tcW w:w="5953" w:type="dxa"/>
          </w:tcPr>
          <w:p w14:paraId="3DD1FA40" w14:textId="44DC02E7" w:rsidR="003374D8" w:rsidRDefault="004F6037" w:rsidP="00FD2E4A">
            <w:pPr>
              <w:jc w:val="both"/>
            </w:pPr>
            <w:r>
              <w:rPr>
                <w:rStyle w:val="citation-110"/>
              </w:rPr>
              <w:t>Y</w:t>
            </w:r>
            <w:r w:rsidR="00FD2E4A">
              <w:rPr>
                <w:rStyle w:val="citation-110"/>
              </w:rPr>
              <w:t>ou are required to submit a completed Annex V identification form with your tender</w:t>
            </w:r>
            <w:r w:rsidR="00FD2E4A">
              <w:t>.</w:t>
            </w:r>
            <w:r>
              <w:t xml:space="preserve"> (Refer to response number 11)</w:t>
            </w:r>
          </w:p>
        </w:tc>
      </w:tr>
      <w:tr w:rsidR="003374D8" w14:paraId="3BE55BBC" w14:textId="77777777" w:rsidTr="003374D8">
        <w:tc>
          <w:tcPr>
            <w:tcW w:w="452" w:type="dxa"/>
          </w:tcPr>
          <w:p w14:paraId="551FC530" w14:textId="77777777" w:rsidR="003374D8" w:rsidRDefault="003374D8" w:rsidP="00BB794D">
            <w:r>
              <w:t>19</w:t>
            </w:r>
          </w:p>
        </w:tc>
        <w:tc>
          <w:tcPr>
            <w:tcW w:w="6631" w:type="dxa"/>
          </w:tcPr>
          <w:p w14:paraId="3EDCA040" w14:textId="77777777" w:rsidR="003374D8" w:rsidRDefault="003374D8" w:rsidP="00BB794D">
            <w:pPr>
              <w:spacing w:line="276" w:lineRule="auto"/>
              <w:jc w:val="both"/>
            </w:pPr>
            <w:r>
              <w:t xml:space="preserve">What constitutes acceptable proof of a </w:t>
            </w:r>
            <w:r>
              <w:rPr>
                <w:b/>
              </w:rPr>
              <w:t xml:space="preserve">duly </w:t>
            </w:r>
            <w:proofErr w:type="spellStart"/>
            <w:r>
              <w:rPr>
                <w:b/>
              </w:rPr>
              <w:t>authorised</w:t>
            </w:r>
            <w:proofErr w:type="spellEnd"/>
            <w:r>
              <w:rPr>
                <w:b/>
              </w:rPr>
              <w:t xml:space="preserve"> signature</w:t>
            </w:r>
            <w:r>
              <w:t xml:space="preserve">—is a general company resolution sufficient, or do you require </w:t>
            </w:r>
            <w:proofErr w:type="spellStart"/>
            <w:r>
              <w:t>notarisation</w:t>
            </w:r>
            <w:proofErr w:type="spellEnd"/>
            <w:r>
              <w:t>?</w:t>
            </w:r>
          </w:p>
          <w:p w14:paraId="30FC7A9D" w14:textId="77777777" w:rsidR="003374D8" w:rsidRDefault="003374D8" w:rsidP="00BB794D"/>
        </w:tc>
        <w:tc>
          <w:tcPr>
            <w:tcW w:w="5953" w:type="dxa"/>
          </w:tcPr>
          <w:p w14:paraId="60F897D3" w14:textId="362DEC19" w:rsidR="003374D8" w:rsidRPr="002D619D" w:rsidRDefault="002D619D" w:rsidP="005E53CA">
            <w:pPr>
              <w:jc w:val="both"/>
              <w:rPr>
                <w:lang w:val="en-GB"/>
              </w:rPr>
            </w:pPr>
            <w:r w:rsidRPr="002D619D">
              <w:rPr>
                <w:rStyle w:val="citation-110"/>
              </w:rPr>
              <w:t xml:space="preserve">Duly authorised signature: an official document (statutes, power of attorney, notary statement, etc.) proving that the person who signs on behalf of the company, joint venture or consortium is duly </w:t>
            </w:r>
            <w:proofErr w:type="spellStart"/>
            <w:r w:rsidRPr="002D619D">
              <w:rPr>
                <w:rStyle w:val="citation-110"/>
              </w:rPr>
              <w:t>authorised</w:t>
            </w:r>
            <w:proofErr w:type="spellEnd"/>
            <w:r w:rsidRPr="002D619D">
              <w:rPr>
                <w:rStyle w:val="citation-110"/>
              </w:rPr>
              <w:t xml:space="preserve"> to do so.</w:t>
            </w:r>
          </w:p>
        </w:tc>
      </w:tr>
      <w:tr w:rsidR="003374D8" w14:paraId="046F208B" w14:textId="77777777" w:rsidTr="003374D8">
        <w:tc>
          <w:tcPr>
            <w:tcW w:w="452" w:type="dxa"/>
          </w:tcPr>
          <w:p w14:paraId="4ECAA0C7" w14:textId="77777777" w:rsidR="003374D8" w:rsidRDefault="003374D8" w:rsidP="00BB794D">
            <w:r>
              <w:t>20</w:t>
            </w:r>
          </w:p>
        </w:tc>
        <w:tc>
          <w:tcPr>
            <w:tcW w:w="6631" w:type="dxa"/>
          </w:tcPr>
          <w:p w14:paraId="2301B528" w14:textId="1AC742DE" w:rsidR="003374D8" w:rsidRDefault="003374D8" w:rsidP="005E53CA">
            <w:pPr>
              <w:spacing w:line="276" w:lineRule="auto"/>
              <w:jc w:val="both"/>
            </w:pPr>
            <w:r>
              <w:t xml:space="preserve">Can we provide </w:t>
            </w:r>
            <w:r>
              <w:rPr>
                <w:b/>
              </w:rPr>
              <w:t>technical capacity references</w:t>
            </w:r>
            <w:r>
              <w:t xml:space="preserve"> in </w:t>
            </w:r>
            <w:r>
              <w:rPr>
                <w:b/>
              </w:rPr>
              <w:t>Kwacha</w:t>
            </w:r>
            <w:r>
              <w:t xml:space="preserve">, or must they reflect </w:t>
            </w:r>
            <w:r>
              <w:rPr>
                <w:b/>
              </w:rPr>
              <w:t>Euro-denominated values</w:t>
            </w:r>
            <w:r>
              <w:t>?</w:t>
            </w:r>
          </w:p>
        </w:tc>
        <w:tc>
          <w:tcPr>
            <w:tcW w:w="5953" w:type="dxa"/>
          </w:tcPr>
          <w:p w14:paraId="138F885D" w14:textId="00C0997D" w:rsidR="003374D8" w:rsidRDefault="002D619D" w:rsidP="002D619D">
            <w:pPr>
              <w:jc w:val="both"/>
            </w:pPr>
            <w:r>
              <w:t>Technical capacity will be expected to reflect your experience in the currency in which the invoices were paid.</w:t>
            </w:r>
          </w:p>
        </w:tc>
      </w:tr>
      <w:tr w:rsidR="003374D8" w14:paraId="1CA5BDA8" w14:textId="77777777" w:rsidTr="003374D8">
        <w:tc>
          <w:tcPr>
            <w:tcW w:w="452" w:type="dxa"/>
          </w:tcPr>
          <w:p w14:paraId="586F546D" w14:textId="77777777" w:rsidR="003374D8" w:rsidRDefault="003374D8" w:rsidP="00BB794D">
            <w:r>
              <w:t>21</w:t>
            </w:r>
          </w:p>
        </w:tc>
        <w:tc>
          <w:tcPr>
            <w:tcW w:w="6631" w:type="dxa"/>
          </w:tcPr>
          <w:p w14:paraId="18D36232" w14:textId="695CF292" w:rsidR="003374D8" w:rsidRDefault="003374D8" w:rsidP="005E53CA">
            <w:pPr>
              <w:spacing w:line="276" w:lineRule="auto"/>
              <w:jc w:val="both"/>
            </w:pPr>
            <w:r>
              <w:t xml:space="preserve">Is there a </w:t>
            </w:r>
            <w:r>
              <w:rPr>
                <w:b/>
              </w:rPr>
              <w:t>standard format</w:t>
            </w:r>
            <w:r>
              <w:t xml:space="preserve"> expected for technical references under Point 6 of the tender form?</w:t>
            </w:r>
          </w:p>
        </w:tc>
        <w:tc>
          <w:tcPr>
            <w:tcW w:w="5953" w:type="dxa"/>
          </w:tcPr>
          <w:p w14:paraId="006ACF77" w14:textId="21300176" w:rsidR="003374D8" w:rsidRDefault="002D619D" w:rsidP="00BB794D">
            <w:r>
              <w:t>References must be presented in the table provided in section 6 (experience) of the tender form.</w:t>
            </w:r>
          </w:p>
        </w:tc>
      </w:tr>
      <w:tr w:rsidR="003374D8" w14:paraId="123E4907" w14:textId="77777777" w:rsidTr="003374D8">
        <w:tc>
          <w:tcPr>
            <w:tcW w:w="452" w:type="dxa"/>
          </w:tcPr>
          <w:p w14:paraId="77BB5BA5" w14:textId="77777777" w:rsidR="003374D8" w:rsidRDefault="003374D8" w:rsidP="00BB794D">
            <w:r>
              <w:t>22</w:t>
            </w:r>
          </w:p>
        </w:tc>
        <w:tc>
          <w:tcPr>
            <w:tcW w:w="6631" w:type="dxa"/>
          </w:tcPr>
          <w:p w14:paraId="46D6BE51" w14:textId="0665E70A" w:rsidR="003374D8" w:rsidRDefault="003374D8" w:rsidP="005E53CA">
            <w:pPr>
              <w:spacing w:line="276" w:lineRule="auto"/>
              <w:jc w:val="both"/>
            </w:pPr>
            <w:r>
              <w:t xml:space="preserve">Can you provide a </w:t>
            </w:r>
            <w:r>
              <w:rPr>
                <w:b/>
              </w:rPr>
              <w:t>complete list of required documents</w:t>
            </w:r>
            <w:r>
              <w:t xml:space="preserve"> broken down into </w:t>
            </w:r>
            <w:r>
              <w:rPr>
                <w:b/>
              </w:rPr>
              <w:t>Preliminary, Technical, Commercial, and Financial</w:t>
            </w:r>
            <w:r>
              <w:t xml:space="preserve"> sections?</w:t>
            </w:r>
          </w:p>
        </w:tc>
        <w:tc>
          <w:tcPr>
            <w:tcW w:w="5953" w:type="dxa"/>
          </w:tcPr>
          <w:p w14:paraId="374FFA33" w14:textId="26D9628E" w:rsidR="003374D8" w:rsidRDefault="002E26C3" w:rsidP="00BB794D">
            <w:r>
              <w:t xml:space="preserve">Please refer to the instructions to tenderers. </w:t>
            </w:r>
          </w:p>
        </w:tc>
      </w:tr>
      <w:tr w:rsidR="003374D8" w14:paraId="7FBDDC23" w14:textId="77777777" w:rsidTr="003374D8">
        <w:tc>
          <w:tcPr>
            <w:tcW w:w="452" w:type="dxa"/>
          </w:tcPr>
          <w:p w14:paraId="3F448365" w14:textId="77777777" w:rsidR="003374D8" w:rsidRDefault="003374D8" w:rsidP="00BB794D">
            <w:r>
              <w:t>23</w:t>
            </w:r>
          </w:p>
        </w:tc>
        <w:tc>
          <w:tcPr>
            <w:tcW w:w="6631" w:type="dxa"/>
          </w:tcPr>
          <w:p w14:paraId="427189A4" w14:textId="77777777" w:rsidR="003374D8" w:rsidRDefault="003374D8" w:rsidP="00BB794D">
            <w:pPr>
              <w:spacing w:line="276" w:lineRule="auto"/>
              <w:jc w:val="both"/>
            </w:pPr>
            <w:r>
              <w:t>For selection criteria under Point 2, do we need to submit:</w:t>
            </w:r>
          </w:p>
          <w:p w14:paraId="18BA2B27" w14:textId="77777777" w:rsidR="003374D8" w:rsidRDefault="003374D8" w:rsidP="00BB794D">
            <w:pPr>
              <w:pStyle w:val="ListParagraph"/>
              <w:numPr>
                <w:ilvl w:val="0"/>
                <w:numId w:val="3"/>
              </w:numPr>
              <w:spacing w:line="276" w:lineRule="auto"/>
              <w:jc w:val="both"/>
            </w:pPr>
            <w:r>
              <w:t xml:space="preserve">Staff </w:t>
            </w:r>
            <w:r w:rsidRPr="00EA070C">
              <w:rPr>
                <w:b/>
              </w:rPr>
              <w:t>CVs</w:t>
            </w:r>
            <w:r>
              <w:t xml:space="preserve"> in your format?</w:t>
            </w:r>
          </w:p>
          <w:p w14:paraId="39163117" w14:textId="77777777" w:rsidR="003374D8" w:rsidRDefault="003374D8" w:rsidP="00BB794D">
            <w:pPr>
              <w:pStyle w:val="ListParagraph"/>
              <w:numPr>
                <w:ilvl w:val="0"/>
                <w:numId w:val="3"/>
              </w:numPr>
              <w:spacing w:line="276" w:lineRule="auto"/>
              <w:jc w:val="both"/>
            </w:pPr>
            <w:r w:rsidRPr="00EA070C">
              <w:rPr>
                <w:b/>
              </w:rPr>
              <w:t>Professional certificates</w:t>
            </w:r>
            <w:r>
              <w:t xml:space="preserve"> licenses or OEM qualifications?</w:t>
            </w:r>
          </w:p>
          <w:p w14:paraId="2366027E" w14:textId="77777777" w:rsidR="003374D8" w:rsidRDefault="003374D8" w:rsidP="00BB794D">
            <w:pPr>
              <w:pStyle w:val="ListParagraph"/>
              <w:numPr>
                <w:ilvl w:val="0"/>
                <w:numId w:val="3"/>
              </w:numPr>
              <w:spacing w:after="240" w:line="276" w:lineRule="auto"/>
              <w:jc w:val="both"/>
            </w:pPr>
            <w:r>
              <w:t>If yes, which specific types of certificates are acceptable?</w:t>
            </w:r>
          </w:p>
          <w:p w14:paraId="1B7A6C06" w14:textId="77777777" w:rsidR="003374D8" w:rsidRDefault="003374D8" w:rsidP="00BB794D">
            <w:pPr>
              <w:spacing w:line="276" w:lineRule="auto"/>
              <w:jc w:val="both"/>
            </w:pPr>
          </w:p>
        </w:tc>
        <w:tc>
          <w:tcPr>
            <w:tcW w:w="5953" w:type="dxa"/>
          </w:tcPr>
          <w:p w14:paraId="69E5624E" w14:textId="74DE9478" w:rsidR="002E26C3" w:rsidRDefault="002E26C3" w:rsidP="002E26C3">
            <w:pPr>
              <w:jc w:val="both"/>
            </w:pPr>
            <w:r>
              <w:t>The documents to be provided under selection criteria 16.2 are as follows:</w:t>
            </w:r>
          </w:p>
          <w:p w14:paraId="2AF688DE" w14:textId="24A5060A" w:rsidR="002E26C3" w:rsidRPr="002E26C3" w:rsidRDefault="002E26C3" w:rsidP="002E26C3">
            <w:pPr>
              <w:pStyle w:val="ListParagraph"/>
              <w:numPr>
                <w:ilvl w:val="0"/>
                <w:numId w:val="6"/>
              </w:numPr>
              <w:jc w:val="both"/>
            </w:pPr>
            <w:r w:rsidRPr="002E26C3">
              <w:t>The candidate has the regulatory capacity/ professional certificate appropriate to the lot/ contract, such as a business registration certificate.</w:t>
            </w:r>
          </w:p>
          <w:p w14:paraId="4EED66B8" w14:textId="77777777" w:rsidR="002E26C3" w:rsidRPr="002E26C3" w:rsidRDefault="002E26C3" w:rsidP="002E26C3">
            <w:pPr>
              <w:pStyle w:val="ListParagraph"/>
              <w:numPr>
                <w:ilvl w:val="0"/>
                <w:numId w:val="6"/>
              </w:numPr>
              <w:jc w:val="both"/>
            </w:pPr>
            <w:r w:rsidRPr="002E26C3">
              <w:lastRenderedPageBreak/>
              <w:t>The candidate or tenderer has, during the current year and the previous two years, on average, at least: 2 personnel directly employed or otherwise legally contracted on a permanent or non-permanent basis in</w:t>
            </w:r>
            <w:r w:rsidRPr="002B7D74">
              <w:t xml:space="preserve"> </w:t>
            </w:r>
            <w:r>
              <w:t xml:space="preserve">areas of </w:t>
            </w:r>
            <w:r w:rsidRPr="00EB4554">
              <w:t>specia</w:t>
            </w:r>
            <w:r>
              <w:t>li</w:t>
            </w:r>
            <w:r w:rsidRPr="00EB4554">
              <w:t>s</w:t>
            </w:r>
            <w:r>
              <w:t>t</w:t>
            </w:r>
            <w:r w:rsidRPr="00EB4554">
              <w:t xml:space="preserve"> </w:t>
            </w:r>
            <w:r>
              <w:t xml:space="preserve">knowledge </w:t>
            </w:r>
            <w:r w:rsidRPr="00EB4554">
              <w:t>related to this contract</w:t>
            </w:r>
            <w:r>
              <w:t>.</w:t>
            </w:r>
          </w:p>
          <w:p w14:paraId="428EEA43" w14:textId="77777777" w:rsidR="003374D8" w:rsidRPr="002E26C3" w:rsidRDefault="003374D8" w:rsidP="002E26C3">
            <w:pPr>
              <w:jc w:val="both"/>
            </w:pPr>
          </w:p>
        </w:tc>
      </w:tr>
    </w:tbl>
    <w:p w14:paraId="3830469A" w14:textId="77777777" w:rsidR="005F3031" w:rsidRDefault="005F3031"/>
    <w:sectPr w:rsidR="005F3031" w:rsidSect="00915C4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0C6"/>
    <w:multiLevelType w:val="multilevel"/>
    <w:tmpl w:val="E98C5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CA0013"/>
    <w:multiLevelType w:val="multilevel"/>
    <w:tmpl w:val="1F926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B7444F2"/>
    <w:multiLevelType w:val="hybridMultilevel"/>
    <w:tmpl w:val="988CC0D0"/>
    <w:lvl w:ilvl="0" w:tplc="18090001">
      <w:start w:val="1"/>
      <w:numFmt w:val="bullet"/>
      <w:lvlText w:val=""/>
      <w:lvlJc w:val="left"/>
      <w:pPr>
        <w:ind w:left="1570" w:hanging="360"/>
      </w:pPr>
      <w:rPr>
        <w:rFonts w:ascii="Symbol" w:hAnsi="Symbol" w:hint="default"/>
      </w:rPr>
    </w:lvl>
    <w:lvl w:ilvl="1" w:tplc="18090003" w:tentative="1">
      <w:start w:val="1"/>
      <w:numFmt w:val="bullet"/>
      <w:lvlText w:val="o"/>
      <w:lvlJc w:val="left"/>
      <w:pPr>
        <w:ind w:left="2290" w:hanging="360"/>
      </w:pPr>
      <w:rPr>
        <w:rFonts w:ascii="Courier New" w:hAnsi="Courier New" w:cs="Courier New" w:hint="default"/>
      </w:rPr>
    </w:lvl>
    <w:lvl w:ilvl="2" w:tplc="18090005" w:tentative="1">
      <w:start w:val="1"/>
      <w:numFmt w:val="bullet"/>
      <w:lvlText w:val=""/>
      <w:lvlJc w:val="left"/>
      <w:pPr>
        <w:ind w:left="3010" w:hanging="360"/>
      </w:pPr>
      <w:rPr>
        <w:rFonts w:ascii="Wingdings" w:hAnsi="Wingdings" w:hint="default"/>
      </w:rPr>
    </w:lvl>
    <w:lvl w:ilvl="3" w:tplc="18090001" w:tentative="1">
      <w:start w:val="1"/>
      <w:numFmt w:val="bullet"/>
      <w:lvlText w:val=""/>
      <w:lvlJc w:val="left"/>
      <w:pPr>
        <w:ind w:left="3730" w:hanging="360"/>
      </w:pPr>
      <w:rPr>
        <w:rFonts w:ascii="Symbol" w:hAnsi="Symbol" w:hint="default"/>
      </w:rPr>
    </w:lvl>
    <w:lvl w:ilvl="4" w:tplc="18090003" w:tentative="1">
      <w:start w:val="1"/>
      <w:numFmt w:val="bullet"/>
      <w:lvlText w:val="o"/>
      <w:lvlJc w:val="left"/>
      <w:pPr>
        <w:ind w:left="4450" w:hanging="360"/>
      </w:pPr>
      <w:rPr>
        <w:rFonts w:ascii="Courier New" w:hAnsi="Courier New" w:cs="Courier New" w:hint="default"/>
      </w:rPr>
    </w:lvl>
    <w:lvl w:ilvl="5" w:tplc="18090005" w:tentative="1">
      <w:start w:val="1"/>
      <w:numFmt w:val="bullet"/>
      <w:lvlText w:val=""/>
      <w:lvlJc w:val="left"/>
      <w:pPr>
        <w:ind w:left="5170" w:hanging="360"/>
      </w:pPr>
      <w:rPr>
        <w:rFonts w:ascii="Wingdings" w:hAnsi="Wingdings" w:hint="default"/>
      </w:rPr>
    </w:lvl>
    <w:lvl w:ilvl="6" w:tplc="18090001" w:tentative="1">
      <w:start w:val="1"/>
      <w:numFmt w:val="bullet"/>
      <w:lvlText w:val=""/>
      <w:lvlJc w:val="left"/>
      <w:pPr>
        <w:ind w:left="5890" w:hanging="360"/>
      </w:pPr>
      <w:rPr>
        <w:rFonts w:ascii="Symbol" w:hAnsi="Symbol" w:hint="default"/>
      </w:rPr>
    </w:lvl>
    <w:lvl w:ilvl="7" w:tplc="18090003" w:tentative="1">
      <w:start w:val="1"/>
      <w:numFmt w:val="bullet"/>
      <w:lvlText w:val="o"/>
      <w:lvlJc w:val="left"/>
      <w:pPr>
        <w:ind w:left="6610" w:hanging="360"/>
      </w:pPr>
      <w:rPr>
        <w:rFonts w:ascii="Courier New" w:hAnsi="Courier New" w:cs="Courier New" w:hint="default"/>
      </w:rPr>
    </w:lvl>
    <w:lvl w:ilvl="8" w:tplc="18090005" w:tentative="1">
      <w:start w:val="1"/>
      <w:numFmt w:val="bullet"/>
      <w:lvlText w:val=""/>
      <w:lvlJc w:val="left"/>
      <w:pPr>
        <w:ind w:left="7330" w:hanging="360"/>
      </w:pPr>
      <w:rPr>
        <w:rFonts w:ascii="Wingdings" w:hAnsi="Wingdings" w:hint="default"/>
      </w:rPr>
    </w:lvl>
  </w:abstractNum>
  <w:abstractNum w:abstractNumId="3" w15:restartNumberingAfterBreak="0">
    <w:nsid w:val="46CD60F6"/>
    <w:multiLevelType w:val="singleLevel"/>
    <w:tmpl w:val="18090001"/>
    <w:lvl w:ilvl="0">
      <w:start w:val="1"/>
      <w:numFmt w:val="bullet"/>
      <w:lvlText w:val=""/>
      <w:lvlJc w:val="left"/>
      <w:pPr>
        <w:ind w:left="720" w:hanging="360"/>
      </w:pPr>
      <w:rPr>
        <w:rFonts w:ascii="Symbol" w:hAnsi="Symbol" w:hint="default"/>
      </w:rPr>
    </w:lvl>
  </w:abstractNum>
  <w:abstractNum w:abstractNumId="4" w15:restartNumberingAfterBreak="0">
    <w:nsid w:val="597534BA"/>
    <w:multiLevelType w:val="hybridMultilevel"/>
    <w:tmpl w:val="0598EB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8301BB8"/>
    <w:multiLevelType w:val="hybridMultilevel"/>
    <w:tmpl w:val="0F9AC8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MzIwNjWwMDA2MrJU0lEKTi0uzszPAykwrQUAqHvRsiwAAAA="/>
  </w:docVars>
  <w:rsids>
    <w:rsidRoot w:val="00915C41"/>
    <w:rsid w:val="00040664"/>
    <w:rsid w:val="000C18C5"/>
    <w:rsid w:val="000F67ED"/>
    <w:rsid w:val="00184F7D"/>
    <w:rsid w:val="001C0833"/>
    <w:rsid w:val="001C7D6B"/>
    <w:rsid w:val="001D7AB6"/>
    <w:rsid w:val="00206C6D"/>
    <w:rsid w:val="002D619D"/>
    <w:rsid w:val="002E26C3"/>
    <w:rsid w:val="003174B4"/>
    <w:rsid w:val="003374D8"/>
    <w:rsid w:val="00356996"/>
    <w:rsid w:val="003B17E5"/>
    <w:rsid w:val="003F7189"/>
    <w:rsid w:val="0041592C"/>
    <w:rsid w:val="0045638F"/>
    <w:rsid w:val="00473342"/>
    <w:rsid w:val="004D1AF1"/>
    <w:rsid w:val="004F6037"/>
    <w:rsid w:val="005E53CA"/>
    <w:rsid w:val="005F3031"/>
    <w:rsid w:val="006A0F5C"/>
    <w:rsid w:val="006A2917"/>
    <w:rsid w:val="006B4179"/>
    <w:rsid w:val="007007C9"/>
    <w:rsid w:val="00702CEE"/>
    <w:rsid w:val="00711056"/>
    <w:rsid w:val="00735C03"/>
    <w:rsid w:val="0074430C"/>
    <w:rsid w:val="0077128E"/>
    <w:rsid w:val="008052D3"/>
    <w:rsid w:val="008D514E"/>
    <w:rsid w:val="008D7AE9"/>
    <w:rsid w:val="00915C41"/>
    <w:rsid w:val="00981D94"/>
    <w:rsid w:val="009A7552"/>
    <w:rsid w:val="00A01696"/>
    <w:rsid w:val="00A07B2E"/>
    <w:rsid w:val="00B33E01"/>
    <w:rsid w:val="00B52EC7"/>
    <w:rsid w:val="00B61838"/>
    <w:rsid w:val="00B72B0A"/>
    <w:rsid w:val="00B90E78"/>
    <w:rsid w:val="00BB794D"/>
    <w:rsid w:val="00BF6676"/>
    <w:rsid w:val="00C01D31"/>
    <w:rsid w:val="00C1061C"/>
    <w:rsid w:val="00C7451D"/>
    <w:rsid w:val="00C87D8F"/>
    <w:rsid w:val="00CA1831"/>
    <w:rsid w:val="00CC2AC2"/>
    <w:rsid w:val="00CE0ECC"/>
    <w:rsid w:val="00CE319B"/>
    <w:rsid w:val="00D65DA6"/>
    <w:rsid w:val="00D76BC5"/>
    <w:rsid w:val="00DC6926"/>
    <w:rsid w:val="00E00370"/>
    <w:rsid w:val="00EA070C"/>
    <w:rsid w:val="00EE70EF"/>
    <w:rsid w:val="00F017CE"/>
    <w:rsid w:val="00F71946"/>
    <w:rsid w:val="00F95EB7"/>
    <w:rsid w:val="00FA09D6"/>
    <w:rsid w:val="00FA679D"/>
    <w:rsid w:val="00FD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43934"/>
  <w15:chartTrackingRefBased/>
  <w15:docId w15:val="{627B9100-4C6A-4676-A455-A2701B4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15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915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C41"/>
    <w:rPr>
      <w:rFonts w:eastAsiaTheme="majorEastAsia" w:cstheme="majorBidi"/>
      <w:color w:val="272727" w:themeColor="text1" w:themeTint="D8"/>
    </w:rPr>
  </w:style>
  <w:style w:type="paragraph" w:styleId="Title">
    <w:name w:val="Title"/>
    <w:basedOn w:val="Normal"/>
    <w:next w:val="Normal"/>
    <w:link w:val="TitleChar"/>
    <w:uiPriority w:val="10"/>
    <w:qFormat/>
    <w:rsid w:val="00915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C41"/>
    <w:pPr>
      <w:spacing w:before="160"/>
      <w:jc w:val="center"/>
    </w:pPr>
    <w:rPr>
      <w:i/>
      <w:iCs/>
      <w:color w:val="404040" w:themeColor="text1" w:themeTint="BF"/>
    </w:rPr>
  </w:style>
  <w:style w:type="character" w:customStyle="1" w:styleId="QuoteChar">
    <w:name w:val="Quote Char"/>
    <w:basedOn w:val="DefaultParagraphFont"/>
    <w:link w:val="Quote"/>
    <w:uiPriority w:val="29"/>
    <w:rsid w:val="00915C41"/>
    <w:rPr>
      <w:i/>
      <w:iCs/>
      <w:color w:val="404040" w:themeColor="text1" w:themeTint="BF"/>
    </w:rPr>
  </w:style>
  <w:style w:type="paragraph" w:styleId="ListParagraph">
    <w:name w:val="List Paragraph"/>
    <w:basedOn w:val="Normal"/>
    <w:uiPriority w:val="34"/>
    <w:qFormat/>
    <w:rsid w:val="00915C41"/>
    <w:pPr>
      <w:ind w:left="720"/>
      <w:contextualSpacing/>
    </w:pPr>
  </w:style>
  <w:style w:type="character" w:styleId="IntenseEmphasis">
    <w:name w:val="Intense Emphasis"/>
    <w:basedOn w:val="DefaultParagraphFont"/>
    <w:uiPriority w:val="21"/>
    <w:qFormat/>
    <w:rsid w:val="00915C41"/>
    <w:rPr>
      <w:i/>
      <w:iCs/>
      <w:color w:val="0F4761" w:themeColor="accent1" w:themeShade="BF"/>
    </w:rPr>
  </w:style>
  <w:style w:type="paragraph" w:styleId="IntenseQuote">
    <w:name w:val="Intense Quote"/>
    <w:basedOn w:val="Normal"/>
    <w:next w:val="Normal"/>
    <w:link w:val="IntenseQuoteChar"/>
    <w:uiPriority w:val="30"/>
    <w:qFormat/>
    <w:rsid w:val="00915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C41"/>
    <w:rPr>
      <w:i/>
      <w:iCs/>
      <w:color w:val="0F4761" w:themeColor="accent1" w:themeShade="BF"/>
    </w:rPr>
  </w:style>
  <w:style w:type="character" w:styleId="IntenseReference">
    <w:name w:val="Intense Reference"/>
    <w:basedOn w:val="DefaultParagraphFont"/>
    <w:uiPriority w:val="32"/>
    <w:qFormat/>
    <w:rsid w:val="00915C41"/>
    <w:rPr>
      <w:b/>
      <w:bCs/>
      <w:smallCaps/>
      <w:color w:val="0F4761" w:themeColor="accent1" w:themeShade="BF"/>
      <w:spacing w:val="5"/>
    </w:rPr>
  </w:style>
  <w:style w:type="table" w:styleId="TableGrid">
    <w:name w:val="Table Grid"/>
    <w:basedOn w:val="TableNormal"/>
    <w:uiPriority w:val="39"/>
    <w:rsid w:val="0091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3">
    <w:name w:val="citation-3"/>
    <w:basedOn w:val="DefaultParagraphFont"/>
    <w:rsid w:val="006A2917"/>
  </w:style>
  <w:style w:type="character" w:customStyle="1" w:styleId="citation-2">
    <w:name w:val="citation-2"/>
    <w:basedOn w:val="DefaultParagraphFont"/>
    <w:rsid w:val="006A2917"/>
  </w:style>
  <w:style w:type="character" w:customStyle="1" w:styleId="citation-54">
    <w:name w:val="citation-54"/>
    <w:basedOn w:val="DefaultParagraphFont"/>
    <w:rsid w:val="0074430C"/>
  </w:style>
  <w:style w:type="paragraph" w:styleId="NormalWeb">
    <w:name w:val="Normal (Web)"/>
    <w:basedOn w:val="Normal"/>
    <w:uiPriority w:val="99"/>
    <w:semiHidden/>
    <w:unhideWhenUsed/>
    <w:rsid w:val="005F3031"/>
    <w:pPr>
      <w:spacing w:before="100" w:beforeAutospacing="1" w:after="100" w:afterAutospacing="1" w:line="240" w:lineRule="auto"/>
    </w:pPr>
    <w:rPr>
      <w:rFonts w:ascii="Calibri" w:eastAsia="Calibri" w:hAnsi="Calibri" w:cs="Calibri"/>
    </w:rPr>
  </w:style>
  <w:style w:type="character" w:styleId="Strong">
    <w:name w:val="Strong"/>
    <w:qFormat/>
    <w:rsid w:val="005F3031"/>
    <w:rPr>
      <w:b/>
    </w:rPr>
  </w:style>
  <w:style w:type="character" w:customStyle="1" w:styleId="citation-67">
    <w:name w:val="citation-67"/>
    <w:basedOn w:val="DefaultParagraphFont"/>
    <w:rsid w:val="00184F7D"/>
  </w:style>
  <w:style w:type="character" w:customStyle="1" w:styleId="citation-51">
    <w:name w:val="citation-51"/>
    <w:basedOn w:val="DefaultParagraphFont"/>
    <w:rsid w:val="00BF6676"/>
  </w:style>
  <w:style w:type="character" w:customStyle="1" w:styleId="citation-50">
    <w:name w:val="citation-50"/>
    <w:basedOn w:val="DefaultParagraphFont"/>
    <w:rsid w:val="00BF6676"/>
  </w:style>
  <w:style w:type="character" w:customStyle="1" w:styleId="citation-57">
    <w:name w:val="citation-57"/>
    <w:basedOn w:val="DefaultParagraphFont"/>
    <w:rsid w:val="001C7D6B"/>
  </w:style>
  <w:style w:type="character" w:customStyle="1" w:styleId="citation-110">
    <w:name w:val="citation-110"/>
    <w:basedOn w:val="DefaultParagraphFont"/>
    <w:rsid w:val="00FD2E4A"/>
  </w:style>
  <w:style w:type="paragraph" w:customStyle="1" w:styleId="Text1">
    <w:name w:val="Text 1"/>
    <w:basedOn w:val="Normal"/>
    <w:link w:val="Text1Char"/>
    <w:qFormat/>
    <w:rsid w:val="002D619D"/>
    <w:pPr>
      <w:spacing w:before="120" w:after="120" w:line="240" w:lineRule="auto"/>
      <w:ind w:left="850"/>
      <w:jc w:val="both"/>
    </w:pPr>
    <w:rPr>
      <w:rFonts w:ascii="Times New Roman" w:eastAsia="Calibri" w:hAnsi="Times New Roman" w:cs="Times New Roman"/>
      <w:sz w:val="24"/>
      <w:lang w:val="en-GB" w:eastAsia="en-US"/>
    </w:rPr>
  </w:style>
  <w:style w:type="character" w:customStyle="1" w:styleId="Text1Char">
    <w:name w:val="Text 1 Char"/>
    <w:link w:val="Text1"/>
    <w:rsid w:val="002D619D"/>
    <w:rPr>
      <w:rFonts w:ascii="Times New Roman" w:eastAsia="Calibri" w:hAnsi="Times New Roman" w:cs="Times New Roman"/>
      <w:sz w:val="24"/>
      <w:lang w:val="en-GB" w:eastAsia="en-US"/>
    </w:rPr>
  </w:style>
  <w:style w:type="paragraph" w:customStyle="1" w:styleId="Blockquote">
    <w:name w:val="Blockquote"/>
    <w:basedOn w:val="Normal"/>
    <w:rsid w:val="002E26C3"/>
    <w:pPr>
      <w:widowControl w:val="0"/>
      <w:spacing w:before="100" w:after="100" w:line="240" w:lineRule="auto"/>
      <w:ind w:left="360" w:right="360"/>
    </w:pPr>
    <w:rPr>
      <w:rFonts w:ascii="Times New Roman" w:eastAsia="Times New Roman" w:hAnsi="Times New Roman" w:cs="Times New Roman"/>
      <w:snapToGrid w:val="0"/>
      <w:sz w:val="24"/>
      <w:szCs w:val="20"/>
      <w:lang w:eastAsia="en-US"/>
    </w:rPr>
  </w:style>
  <w:style w:type="character" w:customStyle="1" w:styleId="fontstyle01">
    <w:name w:val="fontstyle01"/>
    <w:basedOn w:val="DefaultParagraphFont"/>
    <w:rsid w:val="00BB794D"/>
    <w:rPr>
      <w:rFonts w:ascii="ArialMT" w:hAnsi="Arial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2025-08-06T07:28:00Z</cp:lastPrinted>
  <dcterms:created xsi:type="dcterms:W3CDTF">2025-08-05T10:07:00Z</dcterms:created>
  <dcterms:modified xsi:type="dcterms:W3CDTF">2025-08-13T14:05:00Z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b0a8102e-8d2c-4ecf-ad09-f25a4d803f08</vt:lpwstr>
  </property>
</Properties>
</file>